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81C6" w14:textId="37212FE1" w:rsidR="00E829A9" w:rsidRPr="00D7620A" w:rsidRDefault="00E829A9" w:rsidP="005F6175">
      <w:pPr>
        <w:jc w:val="center"/>
        <w:rPr>
          <w:rFonts w:ascii="Segoe UI" w:hAnsi="Segoe UI" w:cs="Segoe UI"/>
          <w:sz w:val="24"/>
          <w:szCs w:val="24"/>
        </w:rPr>
      </w:pPr>
    </w:p>
    <w:p w14:paraId="670CF4A8" w14:textId="77777777" w:rsidR="00EE493A" w:rsidRPr="00D7620A" w:rsidRDefault="00EE493A" w:rsidP="005F6175">
      <w:pPr>
        <w:jc w:val="center"/>
        <w:rPr>
          <w:rFonts w:ascii="Segoe UI" w:hAnsi="Segoe UI" w:cs="Segoe UI"/>
          <w:b/>
          <w:sz w:val="24"/>
          <w:szCs w:val="24"/>
        </w:rPr>
      </w:pPr>
    </w:p>
    <w:p w14:paraId="069B92A7" w14:textId="38E36320" w:rsidR="005F6175" w:rsidRPr="00D7620A" w:rsidRDefault="00F84E99" w:rsidP="005F6175">
      <w:pPr>
        <w:jc w:val="center"/>
        <w:rPr>
          <w:rFonts w:ascii="Segoe UI" w:hAnsi="Segoe UI" w:cs="Segoe UI"/>
          <w:b/>
          <w:sz w:val="24"/>
          <w:szCs w:val="24"/>
        </w:rPr>
      </w:pPr>
      <w:r w:rsidRPr="00D7620A">
        <w:rPr>
          <w:rFonts w:ascii="Segoe UI" w:hAnsi="Segoe UI" w:cs="Segoe UI"/>
          <w:b/>
          <w:sz w:val="24"/>
          <w:szCs w:val="24"/>
        </w:rPr>
        <w:t>Complaints</w:t>
      </w:r>
      <w:r w:rsidR="00EE493A" w:rsidRPr="00D7620A">
        <w:rPr>
          <w:rFonts w:ascii="Segoe UI" w:hAnsi="Segoe UI" w:cs="Segoe UI"/>
          <w:b/>
          <w:sz w:val="24"/>
          <w:szCs w:val="24"/>
        </w:rPr>
        <w:t xml:space="preserve"> </w:t>
      </w:r>
      <w:r w:rsidR="00D7620A">
        <w:rPr>
          <w:rFonts w:ascii="Segoe UI" w:hAnsi="Segoe UI" w:cs="Segoe UI"/>
          <w:b/>
          <w:sz w:val="24"/>
          <w:szCs w:val="24"/>
        </w:rPr>
        <w:t>Statement of Intent</w:t>
      </w:r>
    </w:p>
    <w:p w14:paraId="255C9A37" w14:textId="77777777" w:rsidR="00EE493A" w:rsidRPr="00D7620A" w:rsidRDefault="00EE493A" w:rsidP="005F6175">
      <w:pPr>
        <w:jc w:val="center"/>
        <w:rPr>
          <w:rFonts w:ascii="Segoe UI" w:hAnsi="Segoe UI" w:cs="Segoe UI"/>
          <w:b/>
          <w:sz w:val="24"/>
          <w:szCs w:val="24"/>
        </w:rPr>
      </w:pPr>
    </w:p>
    <w:p w14:paraId="1955BEC0" w14:textId="1AAA6BC0" w:rsidR="00721D94" w:rsidRPr="00D7620A" w:rsidRDefault="00721D94" w:rsidP="00AD4001">
      <w:pPr>
        <w:ind w:left="1560" w:hanging="1560"/>
        <w:jc w:val="both"/>
        <w:rPr>
          <w:rFonts w:ascii="Segoe UI" w:hAnsi="Segoe UI" w:cs="Segoe UI"/>
          <w:sz w:val="24"/>
          <w:szCs w:val="24"/>
        </w:rPr>
      </w:pPr>
      <w:r w:rsidRPr="00D7620A">
        <w:rPr>
          <w:rFonts w:ascii="Segoe UI" w:hAnsi="Segoe UI" w:cs="Segoe UI"/>
          <w:b/>
          <w:sz w:val="24"/>
          <w:szCs w:val="24"/>
        </w:rPr>
        <w:t xml:space="preserve">Created By: </w:t>
      </w:r>
      <w:r w:rsidR="00D7620A">
        <w:rPr>
          <w:rFonts w:ascii="Segoe UI" w:hAnsi="Segoe UI" w:cs="Segoe UI"/>
          <w:b/>
          <w:sz w:val="24"/>
          <w:szCs w:val="24"/>
        </w:rPr>
        <w:t xml:space="preserve">   </w:t>
      </w:r>
      <w:r w:rsidRPr="00D7620A">
        <w:rPr>
          <w:rFonts w:ascii="Segoe UI" w:hAnsi="Segoe UI" w:cs="Segoe UI"/>
          <w:sz w:val="24"/>
          <w:szCs w:val="24"/>
        </w:rPr>
        <w:t>Mervyn George (Cadbury Heath)</w:t>
      </w:r>
      <w:r w:rsidR="00AD4001" w:rsidRPr="00D7620A">
        <w:rPr>
          <w:rFonts w:ascii="Segoe UI" w:hAnsi="Segoe UI" w:cs="Segoe UI"/>
          <w:sz w:val="24"/>
          <w:szCs w:val="24"/>
        </w:rPr>
        <w:t xml:space="preserve"> &amp; Steven Searle (Redfield Edge)</w:t>
      </w:r>
    </w:p>
    <w:p w14:paraId="09839A6E" w14:textId="4007C5EE" w:rsidR="00721D94" w:rsidRPr="00D7620A" w:rsidRDefault="00721D94" w:rsidP="005F6175">
      <w:pPr>
        <w:jc w:val="both"/>
        <w:rPr>
          <w:rFonts w:ascii="Segoe UI" w:hAnsi="Segoe UI" w:cs="Segoe UI"/>
          <w:sz w:val="24"/>
          <w:szCs w:val="24"/>
        </w:rPr>
      </w:pPr>
      <w:r w:rsidRPr="00D7620A">
        <w:rPr>
          <w:rFonts w:ascii="Segoe UI" w:hAnsi="Segoe UI" w:cs="Segoe UI"/>
          <w:b/>
          <w:sz w:val="24"/>
          <w:szCs w:val="24"/>
        </w:rPr>
        <w:t>Ratification Date:</w:t>
      </w:r>
      <w:r w:rsidR="00AD4001" w:rsidRPr="00D7620A">
        <w:rPr>
          <w:rFonts w:ascii="Segoe UI" w:hAnsi="Segoe UI" w:cs="Segoe UI"/>
          <w:sz w:val="24"/>
          <w:szCs w:val="24"/>
        </w:rPr>
        <w:tab/>
      </w:r>
      <w:r w:rsidR="00AD4001" w:rsidRPr="00D7620A">
        <w:rPr>
          <w:rFonts w:ascii="Segoe UI" w:hAnsi="Segoe UI" w:cs="Segoe UI"/>
          <w:sz w:val="24"/>
          <w:szCs w:val="24"/>
        </w:rPr>
        <w:tab/>
      </w:r>
      <w:r w:rsidR="00EE493A" w:rsidRPr="00D7620A">
        <w:rPr>
          <w:rFonts w:ascii="Segoe UI" w:hAnsi="Segoe UI" w:cs="Segoe UI"/>
          <w:sz w:val="24"/>
          <w:szCs w:val="24"/>
        </w:rPr>
        <w:t>January 2019</w:t>
      </w:r>
    </w:p>
    <w:p w14:paraId="18C816CD" w14:textId="445D07F9" w:rsidR="00721D94" w:rsidRPr="00D7620A" w:rsidRDefault="00C74747" w:rsidP="005F6175">
      <w:pPr>
        <w:jc w:val="both"/>
        <w:rPr>
          <w:rFonts w:ascii="Segoe UI" w:hAnsi="Segoe UI" w:cs="Segoe UI"/>
          <w:sz w:val="24"/>
          <w:szCs w:val="24"/>
        </w:rPr>
      </w:pPr>
      <w:r w:rsidRPr="00D7620A">
        <w:rPr>
          <w:rFonts w:ascii="Segoe UI" w:hAnsi="Segoe UI" w:cs="Segoe UI"/>
          <w:b/>
          <w:sz w:val="24"/>
          <w:szCs w:val="24"/>
        </w:rPr>
        <w:t xml:space="preserve">Review/ </w:t>
      </w:r>
      <w:r w:rsidR="00721D94" w:rsidRPr="00D7620A">
        <w:rPr>
          <w:rFonts w:ascii="Segoe UI" w:hAnsi="Segoe UI" w:cs="Segoe UI"/>
          <w:b/>
          <w:sz w:val="24"/>
          <w:szCs w:val="24"/>
        </w:rPr>
        <w:t>Renewal Date:</w:t>
      </w:r>
      <w:r w:rsidRPr="00D7620A">
        <w:rPr>
          <w:rFonts w:ascii="Segoe UI" w:hAnsi="Segoe UI" w:cs="Segoe UI"/>
          <w:sz w:val="24"/>
          <w:szCs w:val="24"/>
        </w:rPr>
        <w:t xml:space="preserve">    </w:t>
      </w:r>
      <w:r w:rsidR="00AD4001" w:rsidRPr="00D7620A">
        <w:rPr>
          <w:rFonts w:ascii="Segoe UI" w:hAnsi="Segoe UI" w:cs="Segoe UI"/>
          <w:sz w:val="24"/>
          <w:szCs w:val="24"/>
        </w:rPr>
        <w:t xml:space="preserve">   </w:t>
      </w:r>
      <w:r w:rsidR="00EE493A" w:rsidRPr="00D7620A">
        <w:rPr>
          <w:rFonts w:ascii="Segoe UI" w:hAnsi="Segoe UI" w:cs="Segoe UI"/>
          <w:sz w:val="24"/>
          <w:szCs w:val="24"/>
        </w:rPr>
        <w:t>January 2022</w:t>
      </w:r>
    </w:p>
    <w:p w14:paraId="4F1F69B9" w14:textId="77777777" w:rsidR="00C74747" w:rsidRPr="00D7620A" w:rsidRDefault="00C74747" w:rsidP="005F6175">
      <w:pPr>
        <w:jc w:val="both"/>
        <w:rPr>
          <w:rFonts w:ascii="Segoe UI" w:hAnsi="Segoe UI" w:cs="Segoe UI"/>
          <w:b/>
          <w:sz w:val="24"/>
          <w:szCs w:val="24"/>
        </w:rPr>
      </w:pPr>
    </w:p>
    <w:p w14:paraId="0327C157" w14:textId="245D1A9C" w:rsidR="005F6175" w:rsidRPr="00D7620A" w:rsidRDefault="00D7620A" w:rsidP="005F6175">
      <w:pPr>
        <w:jc w:val="both"/>
        <w:rPr>
          <w:rFonts w:ascii="Segoe UI" w:hAnsi="Segoe UI" w:cs="Segoe UI"/>
          <w:b/>
          <w:sz w:val="24"/>
          <w:szCs w:val="24"/>
        </w:rPr>
      </w:pPr>
      <w:r>
        <w:rPr>
          <w:rFonts w:ascii="Segoe UI" w:hAnsi="Segoe UI" w:cs="Segoe UI"/>
          <w:b/>
          <w:sz w:val="24"/>
          <w:szCs w:val="24"/>
        </w:rPr>
        <w:t>Statement of Intent</w:t>
      </w:r>
      <w:r w:rsidR="00AD4001" w:rsidRPr="00D7620A">
        <w:rPr>
          <w:rFonts w:ascii="Segoe UI" w:hAnsi="Segoe UI" w:cs="Segoe UI"/>
          <w:b/>
          <w:sz w:val="24"/>
          <w:szCs w:val="24"/>
        </w:rPr>
        <w:t xml:space="preserve"> </w:t>
      </w:r>
    </w:p>
    <w:p w14:paraId="2730E5FF" w14:textId="77777777" w:rsidR="00495859" w:rsidRPr="00D7620A" w:rsidRDefault="00495859" w:rsidP="005F6175">
      <w:pPr>
        <w:jc w:val="both"/>
        <w:rPr>
          <w:rFonts w:ascii="Segoe UI" w:hAnsi="Segoe UI" w:cs="Segoe UI"/>
          <w:b/>
          <w:sz w:val="24"/>
          <w:szCs w:val="24"/>
        </w:rPr>
      </w:pPr>
    </w:p>
    <w:p w14:paraId="6BEC72D6" w14:textId="77777777" w:rsidR="00AD4001" w:rsidRPr="00D7620A" w:rsidRDefault="000001CA" w:rsidP="00133D13">
      <w:pPr>
        <w:jc w:val="both"/>
        <w:rPr>
          <w:rFonts w:ascii="Segoe UI" w:hAnsi="Segoe UI" w:cs="Segoe UI"/>
          <w:sz w:val="24"/>
          <w:szCs w:val="24"/>
        </w:rPr>
      </w:pPr>
      <w:r w:rsidRPr="00D7620A">
        <w:rPr>
          <w:rFonts w:ascii="Segoe UI" w:hAnsi="Segoe UI" w:cs="Segoe UI"/>
          <w:sz w:val="24"/>
          <w:szCs w:val="24"/>
        </w:rPr>
        <w:t>All schools within the RISE Alliance aim to work in partnership with parents</w:t>
      </w:r>
      <w:r w:rsidR="00E82EE7" w:rsidRPr="00D7620A">
        <w:rPr>
          <w:rFonts w:ascii="Segoe UI" w:hAnsi="Segoe UI" w:cs="Segoe UI"/>
          <w:sz w:val="24"/>
          <w:szCs w:val="24"/>
        </w:rPr>
        <w:t xml:space="preserve"> and carers</w:t>
      </w:r>
      <w:r w:rsidRPr="00D7620A">
        <w:rPr>
          <w:rFonts w:ascii="Segoe UI" w:hAnsi="Segoe UI" w:cs="Segoe UI"/>
          <w:sz w:val="24"/>
          <w:szCs w:val="24"/>
        </w:rPr>
        <w:t xml:space="preserve"> in the best interests of the children.</w:t>
      </w:r>
    </w:p>
    <w:p w14:paraId="066CDEA9" w14:textId="77777777" w:rsidR="00AD4001" w:rsidRPr="00D7620A" w:rsidRDefault="00AD4001" w:rsidP="00133D13">
      <w:pPr>
        <w:jc w:val="both"/>
        <w:rPr>
          <w:rFonts w:ascii="Segoe UI" w:hAnsi="Segoe UI" w:cs="Segoe UI"/>
          <w:sz w:val="24"/>
          <w:szCs w:val="24"/>
        </w:rPr>
      </w:pPr>
    </w:p>
    <w:p w14:paraId="686B8CF2" w14:textId="69C1571C" w:rsidR="00495859" w:rsidRPr="00D7620A" w:rsidRDefault="00AD4001" w:rsidP="00133D13">
      <w:pPr>
        <w:jc w:val="both"/>
        <w:rPr>
          <w:rFonts w:ascii="Segoe UI" w:hAnsi="Segoe UI" w:cs="Segoe UI"/>
          <w:sz w:val="24"/>
          <w:szCs w:val="24"/>
        </w:rPr>
      </w:pPr>
      <w:r w:rsidRPr="00D7620A">
        <w:rPr>
          <w:rFonts w:ascii="Segoe UI" w:hAnsi="Segoe UI" w:cs="Segoe UI"/>
          <w:sz w:val="24"/>
          <w:szCs w:val="24"/>
        </w:rPr>
        <w:t xml:space="preserve">It is the </w:t>
      </w:r>
      <w:r w:rsidR="00D7620A">
        <w:rPr>
          <w:rFonts w:ascii="Segoe UI" w:hAnsi="Segoe UI" w:cs="Segoe UI"/>
          <w:sz w:val="24"/>
          <w:szCs w:val="24"/>
        </w:rPr>
        <w:t>Statement of Intent</w:t>
      </w:r>
      <w:r w:rsidRPr="00D7620A">
        <w:rPr>
          <w:rFonts w:ascii="Segoe UI" w:hAnsi="Segoe UI" w:cs="Segoe UI"/>
          <w:sz w:val="24"/>
          <w:szCs w:val="24"/>
        </w:rPr>
        <w:t xml:space="preserve"> of all schools in the RISE alliance that, a</w:t>
      </w:r>
      <w:r w:rsidR="000001CA" w:rsidRPr="00D7620A">
        <w:rPr>
          <w:rFonts w:ascii="Segoe UI" w:hAnsi="Segoe UI" w:cs="Segoe UI"/>
          <w:sz w:val="24"/>
          <w:szCs w:val="24"/>
        </w:rPr>
        <w:t>ny concern or complaint will be given careful consideration and will be dealt with fairly and honestly. We will provide sufficient opportunity for any complaint to be fully discussed, and aim to resolve it through open dialogue and mutual understanding.</w:t>
      </w:r>
    </w:p>
    <w:p w14:paraId="1FB18CCA" w14:textId="5956A720" w:rsidR="00FD2AD5" w:rsidRPr="00D7620A" w:rsidRDefault="00FD2AD5" w:rsidP="00133D13">
      <w:pPr>
        <w:jc w:val="both"/>
        <w:rPr>
          <w:rFonts w:ascii="Segoe UI" w:hAnsi="Segoe UI" w:cs="Segoe UI"/>
          <w:sz w:val="24"/>
          <w:szCs w:val="24"/>
        </w:rPr>
      </w:pPr>
    </w:p>
    <w:p w14:paraId="6C5650B0" w14:textId="265B2D28" w:rsidR="00AD4001" w:rsidRPr="00D7620A" w:rsidRDefault="00AD4001" w:rsidP="00133D13">
      <w:pPr>
        <w:jc w:val="both"/>
        <w:rPr>
          <w:rFonts w:ascii="Segoe UI" w:hAnsi="Segoe UI" w:cs="Segoe UI"/>
          <w:sz w:val="24"/>
          <w:szCs w:val="24"/>
        </w:rPr>
      </w:pPr>
      <w:r w:rsidRPr="00D7620A">
        <w:rPr>
          <w:rFonts w:ascii="Segoe UI" w:hAnsi="Segoe UI" w:cs="Segoe UI"/>
          <w:sz w:val="24"/>
          <w:szCs w:val="24"/>
        </w:rPr>
        <w:t>Specifically,</w:t>
      </w:r>
    </w:p>
    <w:p w14:paraId="12E0126E" w14:textId="77777777" w:rsidR="00AD4001" w:rsidRPr="00D7620A" w:rsidRDefault="00AD4001" w:rsidP="00133D13">
      <w:pPr>
        <w:jc w:val="both"/>
        <w:rPr>
          <w:rFonts w:ascii="Segoe UI" w:hAnsi="Segoe UI" w:cs="Segoe UI"/>
          <w:sz w:val="24"/>
          <w:szCs w:val="24"/>
        </w:rPr>
      </w:pPr>
    </w:p>
    <w:p w14:paraId="4669039D" w14:textId="1B2D0FF7" w:rsidR="0031126F" w:rsidRPr="00D7620A" w:rsidRDefault="00E82EE7" w:rsidP="00133D13">
      <w:pPr>
        <w:pStyle w:val="ListParagraph"/>
        <w:numPr>
          <w:ilvl w:val="0"/>
          <w:numId w:val="16"/>
        </w:numPr>
        <w:jc w:val="both"/>
        <w:rPr>
          <w:rFonts w:ascii="Segoe UI" w:hAnsi="Segoe UI" w:cs="Segoe UI"/>
          <w:b/>
          <w:sz w:val="24"/>
          <w:szCs w:val="24"/>
        </w:rPr>
      </w:pPr>
      <w:r w:rsidRPr="00D7620A">
        <w:rPr>
          <w:rFonts w:ascii="Segoe UI" w:hAnsi="Segoe UI" w:cs="Segoe UI"/>
          <w:b/>
          <w:sz w:val="24"/>
          <w:szCs w:val="24"/>
        </w:rPr>
        <w:t>Awareness</w:t>
      </w:r>
    </w:p>
    <w:p w14:paraId="6889727A" w14:textId="39E4DA90" w:rsidR="0031126F" w:rsidRPr="00D7620A" w:rsidRDefault="0031126F" w:rsidP="00AD4001">
      <w:pPr>
        <w:ind w:left="709"/>
        <w:jc w:val="both"/>
        <w:rPr>
          <w:rFonts w:ascii="Segoe UI" w:hAnsi="Segoe UI" w:cs="Segoe UI"/>
          <w:sz w:val="24"/>
          <w:szCs w:val="24"/>
        </w:rPr>
      </w:pPr>
      <w:r w:rsidRPr="00D7620A">
        <w:rPr>
          <w:rFonts w:ascii="Segoe UI" w:hAnsi="Segoe UI" w:cs="Segoe UI"/>
          <w:sz w:val="24"/>
          <w:szCs w:val="24"/>
        </w:rPr>
        <w:t xml:space="preserve">Members of staff need to be clear about the difference between a concern and a complaint. Taking informal concerns seriously at the earliest stage will reduce the numbers that develop into formal complaints. </w:t>
      </w:r>
      <w:r w:rsidRPr="00D7620A">
        <w:rPr>
          <w:rFonts w:ascii="Segoe UI" w:hAnsi="Segoe UI" w:cs="Segoe UI"/>
          <w:sz w:val="24"/>
          <w:szCs w:val="24"/>
        </w:rPr>
        <w:cr/>
      </w:r>
    </w:p>
    <w:p w14:paraId="549C12C3" w14:textId="529A1597" w:rsidR="00E82EE7" w:rsidRPr="00D7620A" w:rsidRDefault="00E82EE7" w:rsidP="0031126F">
      <w:pPr>
        <w:pStyle w:val="ListParagraph"/>
        <w:numPr>
          <w:ilvl w:val="0"/>
          <w:numId w:val="16"/>
        </w:numPr>
        <w:jc w:val="both"/>
        <w:rPr>
          <w:rFonts w:ascii="Segoe UI" w:hAnsi="Segoe UI" w:cs="Segoe UI"/>
          <w:b/>
          <w:sz w:val="24"/>
          <w:szCs w:val="24"/>
        </w:rPr>
      </w:pPr>
      <w:r w:rsidRPr="00D7620A">
        <w:rPr>
          <w:rFonts w:ascii="Segoe UI" w:hAnsi="Segoe UI" w:cs="Segoe UI"/>
          <w:b/>
          <w:sz w:val="24"/>
          <w:szCs w:val="24"/>
        </w:rPr>
        <w:t>Initial Concern</w:t>
      </w:r>
    </w:p>
    <w:p w14:paraId="1B4F50B6" w14:textId="27B5C425" w:rsidR="00E82EE7" w:rsidRPr="00D7620A" w:rsidRDefault="00E82EE7" w:rsidP="00AD4001">
      <w:pPr>
        <w:ind w:left="709"/>
        <w:jc w:val="both"/>
        <w:rPr>
          <w:rFonts w:ascii="Segoe UI" w:hAnsi="Segoe UI" w:cs="Segoe UI"/>
          <w:sz w:val="24"/>
          <w:szCs w:val="24"/>
        </w:rPr>
      </w:pPr>
      <w:r w:rsidRPr="00D7620A">
        <w:rPr>
          <w:rFonts w:ascii="Segoe UI" w:hAnsi="Segoe UI" w:cs="Segoe UI"/>
          <w:sz w:val="24"/>
          <w:szCs w:val="24"/>
        </w:rPr>
        <w:t>If a parent/carer feels that a concern has not been solved through discussions with the class teacher, or that it is of a sufficiently serious nature, then an appointment to discuss it with the Headteacher should be made. The parent/carer should indicate that the appointment is regarding a complaint.</w:t>
      </w:r>
    </w:p>
    <w:p w14:paraId="03327B8A" w14:textId="42BA042C" w:rsidR="00FF75E7" w:rsidRPr="00D7620A" w:rsidRDefault="00FF75E7" w:rsidP="0031126F">
      <w:pPr>
        <w:jc w:val="both"/>
        <w:rPr>
          <w:rFonts w:ascii="Segoe UI" w:hAnsi="Segoe UI" w:cs="Segoe UI"/>
          <w:sz w:val="24"/>
          <w:szCs w:val="24"/>
        </w:rPr>
      </w:pPr>
    </w:p>
    <w:p w14:paraId="3A91F90D" w14:textId="23166DB6" w:rsidR="00E82EE7" w:rsidRPr="00D7620A" w:rsidRDefault="00FF75E7" w:rsidP="0031126F">
      <w:pPr>
        <w:pStyle w:val="ListParagraph"/>
        <w:numPr>
          <w:ilvl w:val="0"/>
          <w:numId w:val="16"/>
        </w:numPr>
        <w:jc w:val="both"/>
        <w:rPr>
          <w:rFonts w:ascii="Segoe UI" w:hAnsi="Segoe UI" w:cs="Segoe UI"/>
          <w:b/>
          <w:sz w:val="24"/>
          <w:szCs w:val="24"/>
        </w:rPr>
      </w:pPr>
      <w:r w:rsidRPr="00D7620A">
        <w:rPr>
          <w:rFonts w:ascii="Segoe UI" w:hAnsi="Segoe UI" w:cs="Segoe UI"/>
          <w:b/>
          <w:sz w:val="24"/>
          <w:szCs w:val="24"/>
        </w:rPr>
        <w:t>Dealing with Complaints</w:t>
      </w:r>
    </w:p>
    <w:p w14:paraId="2D6AE538" w14:textId="7AB2A4CB" w:rsidR="00FF75E7" w:rsidRPr="00D7620A" w:rsidRDefault="00FF75E7" w:rsidP="00AD4001">
      <w:pPr>
        <w:ind w:left="720"/>
        <w:jc w:val="both"/>
        <w:rPr>
          <w:rFonts w:ascii="Segoe UI" w:hAnsi="Segoe UI" w:cs="Segoe UI"/>
          <w:sz w:val="24"/>
          <w:szCs w:val="24"/>
        </w:rPr>
      </w:pPr>
      <w:r w:rsidRPr="00D7620A">
        <w:rPr>
          <w:rFonts w:ascii="Segoe UI" w:hAnsi="Segoe UI" w:cs="Segoe UI"/>
          <w:sz w:val="24"/>
          <w:szCs w:val="24"/>
        </w:rPr>
        <w:t xml:space="preserve">Where a matter is more serious or else an informal approach has failed to resolve the issue, the complainant should be advised that they may </w:t>
      </w:r>
      <w:r w:rsidRPr="00D7620A">
        <w:rPr>
          <w:rFonts w:ascii="Segoe UI" w:hAnsi="Segoe UI" w:cs="Segoe UI"/>
          <w:sz w:val="24"/>
          <w:szCs w:val="24"/>
        </w:rPr>
        <w:lastRenderedPageBreak/>
        <w:t xml:space="preserve">raise a formal complaint, which should be done </w:t>
      </w:r>
      <w:r w:rsidRPr="00D7620A">
        <w:rPr>
          <w:rFonts w:ascii="Segoe UI" w:hAnsi="Segoe UI" w:cs="Segoe UI"/>
          <w:b/>
          <w:sz w:val="24"/>
          <w:szCs w:val="24"/>
        </w:rPr>
        <w:t xml:space="preserve">in writing using the </w:t>
      </w:r>
      <w:r w:rsidR="00AD4001" w:rsidRPr="00D7620A">
        <w:rPr>
          <w:rFonts w:ascii="Segoe UI" w:hAnsi="Segoe UI" w:cs="Segoe UI"/>
          <w:b/>
          <w:sz w:val="24"/>
          <w:szCs w:val="24"/>
        </w:rPr>
        <w:t xml:space="preserve">specific </w:t>
      </w:r>
      <w:r w:rsidRPr="00D7620A">
        <w:rPr>
          <w:rFonts w:ascii="Segoe UI" w:hAnsi="Segoe UI" w:cs="Segoe UI"/>
          <w:b/>
          <w:sz w:val="24"/>
          <w:szCs w:val="24"/>
        </w:rPr>
        <w:t>schools</w:t>
      </w:r>
      <w:r w:rsidR="00286776" w:rsidRPr="00D7620A">
        <w:rPr>
          <w:rFonts w:ascii="Segoe UI" w:hAnsi="Segoe UI" w:cs="Segoe UI"/>
          <w:b/>
          <w:sz w:val="24"/>
          <w:szCs w:val="24"/>
        </w:rPr>
        <w:t>’</w:t>
      </w:r>
      <w:r w:rsidRPr="00D7620A">
        <w:rPr>
          <w:rFonts w:ascii="Segoe UI" w:hAnsi="Segoe UI" w:cs="Segoe UI"/>
          <w:b/>
          <w:sz w:val="24"/>
          <w:szCs w:val="24"/>
        </w:rPr>
        <w:t xml:space="preserve"> complaints form</w:t>
      </w:r>
      <w:r w:rsidRPr="00D7620A">
        <w:rPr>
          <w:rFonts w:ascii="Segoe UI" w:hAnsi="Segoe UI" w:cs="Segoe UI"/>
          <w:sz w:val="24"/>
          <w:szCs w:val="24"/>
        </w:rPr>
        <w:t>.</w:t>
      </w:r>
    </w:p>
    <w:p w14:paraId="2840789E" w14:textId="512AC529" w:rsidR="00FF75E7" w:rsidRPr="00D7620A" w:rsidRDefault="00FF75E7" w:rsidP="0031126F">
      <w:pPr>
        <w:jc w:val="both"/>
        <w:rPr>
          <w:rFonts w:ascii="Segoe UI" w:hAnsi="Segoe UI" w:cs="Segoe UI"/>
          <w:sz w:val="24"/>
          <w:szCs w:val="24"/>
        </w:rPr>
      </w:pPr>
    </w:p>
    <w:p w14:paraId="70DA95E0" w14:textId="0CB4A65E" w:rsidR="00AD4001" w:rsidRPr="00D7620A" w:rsidRDefault="00AD4001" w:rsidP="0031126F">
      <w:pPr>
        <w:jc w:val="both"/>
        <w:rPr>
          <w:rFonts w:ascii="Segoe UI" w:hAnsi="Segoe UI" w:cs="Segoe UI"/>
          <w:sz w:val="24"/>
          <w:szCs w:val="24"/>
        </w:rPr>
      </w:pPr>
    </w:p>
    <w:p w14:paraId="095F1E85" w14:textId="41CD1176" w:rsidR="00AD4001" w:rsidRDefault="00AD4001" w:rsidP="0031126F">
      <w:pPr>
        <w:jc w:val="both"/>
        <w:rPr>
          <w:rFonts w:ascii="Segoe UI" w:hAnsi="Segoe UI" w:cs="Segoe UI"/>
          <w:sz w:val="24"/>
          <w:szCs w:val="24"/>
        </w:rPr>
      </w:pPr>
    </w:p>
    <w:p w14:paraId="7323B2A2" w14:textId="52212469" w:rsidR="00D7620A" w:rsidRDefault="00D7620A" w:rsidP="0031126F">
      <w:pPr>
        <w:jc w:val="both"/>
        <w:rPr>
          <w:rFonts w:ascii="Segoe UI" w:hAnsi="Segoe UI" w:cs="Segoe UI"/>
          <w:sz w:val="24"/>
          <w:szCs w:val="24"/>
        </w:rPr>
      </w:pPr>
    </w:p>
    <w:p w14:paraId="5C7EB539" w14:textId="77777777" w:rsidR="00D7620A" w:rsidRPr="00D7620A" w:rsidRDefault="00D7620A" w:rsidP="0031126F">
      <w:pPr>
        <w:jc w:val="both"/>
        <w:rPr>
          <w:rFonts w:ascii="Segoe UI" w:hAnsi="Segoe UI" w:cs="Segoe UI"/>
          <w:sz w:val="24"/>
          <w:szCs w:val="24"/>
        </w:rPr>
      </w:pPr>
    </w:p>
    <w:p w14:paraId="479D4771" w14:textId="77777777" w:rsidR="00AD4001" w:rsidRPr="00D7620A" w:rsidRDefault="00AD4001" w:rsidP="0031126F">
      <w:pPr>
        <w:jc w:val="both"/>
        <w:rPr>
          <w:rFonts w:ascii="Segoe UI" w:hAnsi="Segoe UI" w:cs="Segoe UI"/>
          <w:sz w:val="24"/>
          <w:szCs w:val="24"/>
        </w:rPr>
      </w:pPr>
    </w:p>
    <w:p w14:paraId="78037AA9" w14:textId="45D124B6" w:rsidR="00FF75E7" w:rsidRPr="00D7620A" w:rsidRDefault="00FF75E7" w:rsidP="0031126F">
      <w:pPr>
        <w:pStyle w:val="ListParagraph"/>
        <w:numPr>
          <w:ilvl w:val="0"/>
          <w:numId w:val="16"/>
        </w:numPr>
        <w:jc w:val="both"/>
        <w:rPr>
          <w:rFonts w:ascii="Segoe UI" w:hAnsi="Segoe UI" w:cs="Segoe UI"/>
          <w:b/>
          <w:sz w:val="24"/>
          <w:szCs w:val="24"/>
        </w:rPr>
      </w:pPr>
      <w:r w:rsidRPr="00D7620A">
        <w:rPr>
          <w:rFonts w:ascii="Segoe UI" w:hAnsi="Segoe UI" w:cs="Segoe UI"/>
          <w:b/>
          <w:sz w:val="24"/>
          <w:szCs w:val="24"/>
        </w:rPr>
        <w:t>Time Limits</w:t>
      </w:r>
    </w:p>
    <w:p w14:paraId="3AE22450" w14:textId="39408B09" w:rsidR="00FF75E7" w:rsidRPr="00D7620A" w:rsidRDefault="00FF75E7" w:rsidP="00AD4001">
      <w:pPr>
        <w:ind w:left="709"/>
        <w:jc w:val="both"/>
        <w:rPr>
          <w:rFonts w:ascii="Segoe UI" w:hAnsi="Segoe UI" w:cs="Segoe UI"/>
          <w:sz w:val="24"/>
          <w:szCs w:val="24"/>
        </w:rPr>
      </w:pPr>
      <w:r w:rsidRPr="00D7620A">
        <w:rPr>
          <w:rFonts w:ascii="Segoe UI" w:hAnsi="Segoe UI" w:cs="Segoe UI"/>
          <w:sz w:val="24"/>
          <w:szCs w:val="24"/>
        </w:rPr>
        <w:t xml:space="preserve">Complaints will be considered </w:t>
      </w:r>
      <w:r w:rsidR="00286776" w:rsidRPr="00D7620A">
        <w:rPr>
          <w:rFonts w:ascii="Segoe UI" w:hAnsi="Segoe UI" w:cs="Segoe UI"/>
          <w:sz w:val="24"/>
          <w:szCs w:val="24"/>
        </w:rPr>
        <w:t>and resolved as quickly and efficiently as possible. The individual school procedure will set out time limits for each stage; however, where further investigations are felt necessary, new time limits will be set and the complainant advised of the new deadline and the reason for the extension.</w:t>
      </w:r>
    </w:p>
    <w:p w14:paraId="7C22A79E" w14:textId="7159DBB0" w:rsidR="00286776" w:rsidRPr="00D7620A" w:rsidRDefault="00286776" w:rsidP="0031126F">
      <w:pPr>
        <w:jc w:val="both"/>
        <w:rPr>
          <w:rFonts w:ascii="Segoe UI" w:hAnsi="Segoe UI" w:cs="Segoe UI"/>
          <w:sz w:val="24"/>
          <w:szCs w:val="24"/>
        </w:rPr>
      </w:pPr>
    </w:p>
    <w:p w14:paraId="1B075412" w14:textId="23E78F89" w:rsidR="00286776" w:rsidRPr="00D7620A" w:rsidRDefault="00286776" w:rsidP="0031126F">
      <w:pPr>
        <w:pStyle w:val="ListParagraph"/>
        <w:numPr>
          <w:ilvl w:val="0"/>
          <w:numId w:val="16"/>
        </w:numPr>
        <w:jc w:val="both"/>
        <w:rPr>
          <w:rFonts w:ascii="Segoe UI" w:hAnsi="Segoe UI" w:cs="Segoe UI"/>
          <w:b/>
          <w:sz w:val="24"/>
          <w:szCs w:val="24"/>
        </w:rPr>
      </w:pPr>
      <w:r w:rsidRPr="00D7620A">
        <w:rPr>
          <w:rFonts w:ascii="Segoe UI" w:hAnsi="Segoe UI" w:cs="Segoe UI"/>
          <w:b/>
          <w:sz w:val="24"/>
          <w:szCs w:val="24"/>
        </w:rPr>
        <w:t>Stages of Complaints</w:t>
      </w:r>
    </w:p>
    <w:p w14:paraId="3CDB1203" w14:textId="5EA0A5FD" w:rsidR="00286776" w:rsidRPr="00D7620A" w:rsidRDefault="00D7620A" w:rsidP="00AD4001">
      <w:pPr>
        <w:ind w:left="720"/>
        <w:jc w:val="both"/>
        <w:rPr>
          <w:rFonts w:ascii="Segoe UI" w:hAnsi="Segoe UI" w:cs="Segoe UI"/>
          <w:sz w:val="24"/>
          <w:szCs w:val="24"/>
        </w:rPr>
      </w:pPr>
      <w:r>
        <w:rPr>
          <w:rFonts w:ascii="Segoe UI" w:hAnsi="Segoe UI" w:cs="Segoe UI"/>
          <w:sz w:val="24"/>
          <w:szCs w:val="24"/>
        </w:rPr>
        <w:t>Each school’s stages of complaint are laid out in their own school’s Complaints Policy.</w:t>
      </w:r>
    </w:p>
    <w:p w14:paraId="1EEE8476" w14:textId="2E224EE1" w:rsidR="00286776" w:rsidRPr="00D7620A" w:rsidRDefault="00286776" w:rsidP="0031126F">
      <w:pPr>
        <w:jc w:val="both"/>
        <w:rPr>
          <w:rFonts w:ascii="Segoe UI" w:hAnsi="Segoe UI" w:cs="Segoe UI"/>
          <w:sz w:val="24"/>
          <w:szCs w:val="24"/>
        </w:rPr>
      </w:pPr>
    </w:p>
    <w:p w14:paraId="7538DB23" w14:textId="4E3B751F" w:rsidR="00286776" w:rsidRPr="00D7620A" w:rsidRDefault="00286776" w:rsidP="00AD4001">
      <w:pPr>
        <w:ind w:left="1440" w:hanging="567"/>
        <w:jc w:val="both"/>
        <w:rPr>
          <w:rFonts w:ascii="Segoe UI" w:hAnsi="Segoe UI" w:cs="Segoe UI"/>
          <w:sz w:val="24"/>
          <w:szCs w:val="24"/>
        </w:rPr>
      </w:pPr>
      <w:r w:rsidRPr="00D7620A">
        <w:rPr>
          <w:rFonts w:ascii="Segoe UI" w:hAnsi="Segoe UI" w:cs="Segoe UI"/>
          <w:b/>
          <w:sz w:val="24"/>
          <w:szCs w:val="24"/>
        </w:rPr>
        <w:t>N.B:</w:t>
      </w:r>
      <w:r w:rsidRPr="00D7620A">
        <w:rPr>
          <w:rFonts w:ascii="Segoe UI" w:hAnsi="Segoe UI" w:cs="Segoe UI"/>
          <w:sz w:val="24"/>
          <w:szCs w:val="24"/>
        </w:rPr>
        <w:t xml:space="preserve"> If deemed necessary by the Head and Chair of Governor at a RISE School consideration should be given to requesting that independent governors populate the complaints panel fro</w:t>
      </w:r>
      <w:r w:rsidR="00D7620A">
        <w:rPr>
          <w:rFonts w:ascii="Segoe UI" w:hAnsi="Segoe UI" w:cs="Segoe UI"/>
          <w:sz w:val="24"/>
          <w:szCs w:val="24"/>
        </w:rPr>
        <w:t>m within the other RISE schools</w:t>
      </w:r>
      <w:bookmarkStart w:id="0" w:name="_GoBack"/>
      <w:bookmarkEnd w:id="0"/>
      <w:r w:rsidRPr="00D7620A">
        <w:rPr>
          <w:rFonts w:ascii="Segoe UI" w:hAnsi="Segoe UI" w:cs="Segoe UI"/>
          <w:sz w:val="24"/>
          <w:szCs w:val="24"/>
        </w:rPr>
        <w:t>.</w:t>
      </w:r>
    </w:p>
    <w:p w14:paraId="61AD0E53" w14:textId="77777777" w:rsidR="00286776" w:rsidRPr="00D7620A" w:rsidRDefault="00286776" w:rsidP="0031126F">
      <w:pPr>
        <w:jc w:val="both"/>
        <w:rPr>
          <w:rFonts w:ascii="Segoe UI" w:hAnsi="Segoe UI" w:cs="Segoe UI"/>
          <w:sz w:val="24"/>
          <w:szCs w:val="24"/>
        </w:rPr>
      </w:pPr>
    </w:p>
    <w:p w14:paraId="564BCAAE" w14:textId="65087638" w:rsidR="000001CA" w:rsidRPr="00D7620A" w:rsidRDefault="000001CA" w:rsidP="00133D13">
      <w:pPr>
        <w:pStyle w:val="ListParagraph"/>
        <w:numPr>
          <w:ilvl w:val="0"/>
          <w:numId w:val="16"/>
        </w:numPr>
        <w:jc w:val="both"/>
        <w:rPr>
          <w:rFonts w:ascii="Segoe UI" w:hAnsi="Segoe UI" w:cs="Segoe UI"/>
          <w:b/>
          <w:sz w:val="24"/>
          <w:szCs w:val="24"/>
        </w:rPr>
      </w:pPr>
      <w:r w:rsidRPr="00D7620A">
        <w:rPr>
          <w:rFonts w:ascii="Segoe UI" w:hAnsi="Segoe UI" w:cs="Segoe UI"/>
          <w:b/>
          <w:sz w:val="24"/>
          <w:szCs w:val="24"/>
        </w:rPr>
        <w:t>Governors</w:t>
      </w:r>
    </w:p>
    <w:p w14:paraId="0C6AA9DF" w14:textId="57E2B4CD" w:rsidR="000001CA" w:rsidRPr="00D7620A" w:rsidRDefault="0031126F" w:rsidP="00AD4001">
      <w:pPr>
        <w:ind w:left="720"/>
        <w:jc w:val="both"/>
        <w:rPr>
          <w:rFonts w:ascii="Segoe UI" w:hAnsi="Segoe UI" w:cs="Segoe UI"/>
          <w:sz w:val="24"/>
          <w:szCs w:val="24"/>
        </w:rPr>
      </w:pPr>
      <w:r w:rsidRPr="00D7620A">
        <w:rPr>
          <w:rFonts w:ascii="Segoe UI" w:hAnsi="Segoe UI" w:cs="Segoe UI"/>
          <w:sz w:val="24"/>
          <w:szCs w:val="24"/>
        </w:rPr>
        <w:t>If any Governor is contacted directly by a parent regarding a complaint then that Governor will refer the parent to this complaints procedure. Individual Governors cannot act unilaterally by investigating a complaint or making any prior judgement about it. The Governor can only refer the parent to the class teacher, the Headteacher or the Chair of Governors as appropriate.</w:t>
      </w:r>
    </w:p>
    <w:p w14:paraId="69D518B3" w14:textId="77777777" w:rsidR="000001CA" w:rsidRPr="00D7620A" w:rsidRDefault="000001CA" w:rsidP="00133D13">
      <w:pPr>
        <w:jc w:val="both"/>
        <w:rPr>
          <w:rFonts w:ascii="Segoe UI" w:hAnsi="Segoe UI" w:cs="Segoe UI"/>
          <w:sz w:val="24"/>
          <w:szCs w:val="24"/>
        </w:rPr>
      </w:pPr>
    </w:p>
    <w:p w14:paraId="7972DB4D" w14:textId="77777777" w:rsidR="00721D94" w:rsidRPr="00D7620A" w:rsidRDefault="00721D94" w:rsidP="00133D13">
      <w:pPr>
        <w:jc w:val="both"/>
        <w:rPr>
          <w:rFonts w:ascii="Segoe UI" w:hAnsi="Segoe UI" w:cs="Segoe UI"/>
          <w:b/>
          <w:sz w:val="24"/>
          <w:szCs w:val="24"/>
        </w:rPr>
      </w:pPr>
      <w:r w:rsidRPr="00D7620A">
        <w:rPr>
          <w:rFonts w:ascii="Segoe UI" w:hAnsi="Segoe UI" w:cs="Segoe UI"/>
          <w:b/>
          <w:sz w:val="24"/>
          <w:szCs w:val="24"/>
        </w:rPr>
        <w:t>Addendum</w:t>
      </w:r>
    </w:p>
    <w:p w14:paraId="46540279" w14:textId="77777777" w:rsidR="00495859" w:rsidRPr="00D7620A" w:rsidRDefault="00495859" w:rsidP="00133D13">
      <w:pPr>
        <w:jc w:val="both"/>
        <w:rPr>
          <w:rFonts w:ascii="Segoe UI" w:hAnsi="Segoe UI" w:cs="Segoe UI"/>
          <w:b/>
          <w:sz w:val="24"/>
          <w:szCs w:val="24"/>
        </w:rPr>
      </w:pPr>
    </w:p>
    <w:p w14:paraId="1FEFAC35" w14:textId="28735FBA" w:rsidR="00721D94" w:rsidRPr="00D7620A" w:rsidRDefault="00721D94" w:rsidP="00133D13">
      <w:pPr>
        <w:jc w:val="both"/>
        <w:rPr>
          <w:rFonts w:ascii="Segoe UI" w:hAnsi="Segoe UI" w:cs="Segoe UI"/>
          <w:sz w:val="24"/>
          <w:szCs w:val="24"/>
        </w:rPr>
      </w:pPr>
      <w:r w:rsidRPr="00D7620A">
        <w:rPr>
          <w:rFonts w:ascii="Segoe UI" w:hAnsi="Segoe UI" w:cs="Segoe UI"/>
          <w:sz w:val="24"/>
          <w:szCs w:val="24"/>
        </w:rPr>
        <w:t xml:space="preserve">Each school within the RISE will operate their own administrative procedures in respect of the above </w:t>
      </w:r>
      <w:r w:rsidR="00D7620A">
        <w:rPr>
          <w:rFonts w:ascii="Segoe UI" w:hAnsi="Segoe UI" w:cs="Segoe UI"/>
          <w:sz w:val="24"/>
          <w:szCs w:val="24"/>
        </w:rPr>
        <w:t>Statement of Intent</w:t>
      </w:r>
      <w:r w:rsidRPr="00D7620A">
        <w:rPr>
          <w:rFonts w:ascii="Segoe UI" w:hAnsi="Segoe UI" w:cs="Segoe UI"/>
          <w:sz w:val="24"/>
          <w:szCs w:val="24"/>
        </w:rPr>
        <w:t>.</w:t>
      </w:r>
    </w:p>
    <w:p w14:paraId="48AE3556" w14:textId="77777777" w:rsidR="00495859" w:rsidRPr="00D7620A" w:rsidRDefault="00495859" w:rsidP="00133D13">
      <w:pPr>
        <w:jc w:val="both"/>
        <w:rPr>
          <w:rFonts w:ascii="Segoe UI" w:hAnsi="Segoe UI" w:cs="Segoe UI"/>
          <w:sz w:val="24"/>
          <w:szCs w:val="24"/>
        </w:rPr>
      </w:pPr>
    </w:p>
    <w:p w14:paraId="5E40F40A" w14:textId="0D1A2F2F" w:rsidR="00C74747" w:rsidRPr="00D7620A" w:rsidRDefault="00C74747" w:rsidP="00133D13">
      <w:pPr>
        <w:jc w:val="both"/>
        <w:rPr>
          <w:rFonts w:ascii="Segoe UI" w:hAnsi="Segoe UI" w:cs="Segoe UI"/>
          <w:sz w:val="24"/>
          <w:szCs w:val="24"/>
        </w:rPr>
      </w:pPr>
      <w:r w:rsidRPr="00D7620A">
        <w:rPr>
          <w:rFonts w:ascii="Segoe UI" w:hAnsi="Segoe UI" w:cs="Segoe UI"/>
          <w:sz w:val="24"/>
          <w:szCs w:val="24"/>
        </w:rPr>
        <w:t xml:space="preserve">If the need arises, this </w:t>
      </w:r>
      <w:r w:rsidR="00D7620A">
        <w:rPr>
          <w:rFonts w:ascii="Segoe UI" w:hAnsi="Segoe UI" w:cs="Segoe UI"/>
          <w:sz w:val="24"/>
          <w:szCs w:val="24"/>
        </w:rPr>
        <w:t>Statement of Intent</w:t>
      </w:r>
      <w:r w:rsidRPr="00D7620A">
        <w:rPr>
          <w:rFonts w:ascii="Segoe UI" w:hAnsi="Segoe UI" w:cs="Segoe UI"/>
          <w:sz w:val="24"/>
          <w:szCs w:val="24"/>
        </w:rPr>
        <w:t xml:space="preserve"> will be subject to review prior to the renewal date indicated at the start of this </w:t>
      </w:r>
      <w:r w:rsidR="00D7620A">
        <w:rPr>
          <w:rFonts w:ascii="Segoe UI" w:hAnsi="Segoe UI" w:cs="Segoe UI"/>
          <w:sz w:val="24"/>
          <w:szCs w:val="24"/>
        </w:rPr>
        <w:t>Statement of Intent</w:t>
      </w:r>
      <w:r w:rsidRPr="00D7620A">
        <w:rPr>
          <w:rFonts w:ascii="Segoe UI" w:hAnsi="Segoe UI" w:cs="Segoe UI"/>
          <w:sz w:val="24"/>
          <w:szCs w:val="24"/>
        </w:rPr>
        <w:t xml:space="preserve"> document.</w:t>
      </w:r>
    </w:p>
    <w:p w14:paraId="7CDF0EA1" w14:textId="77777777" w:rsidR="00133D13" w:rsidRPr="00D7620A" w:rsidRDefault="00133D13" w:rsidP="00133D13">
      <w:pPr>
        <w:jc w:val="both"/>
        <w:rPr>
          <w:rFonts w:ascii="Segoe UI" w:hAnsi="Segoe UI" w:cs="Segoe UI"/>
          <w:sz w:val="24"/>
          <w:szCs w:val="24"/>
        </w:rPr>
      </w:pPr>
    </w:p>
    <w:tbl>
      <w:tblPr>
        <w:tblStyle w:val="TableGrid"/>
        <w:tblW w:w="0" w:type="auto"/>
        <w:tblLook w:val="04A0" w:firstRow="1" w:lastRow="0" w:firstColumn="1" w:lastColumn="0" w:noHBand="0" w:noVBand="1"/>
      </w:tblPr>
      <w:tblGrid>
        <w:gridCol w:w="2122"/>
        <w:gridCol w:w="1484"/>
        <w:gridCol w:w="925"/>
        <w:gridCol w:w="1985"/>
        <w:gridCol w:w="2500"/>
      </w:tblGrid>
      <w:tr w:rsidR="00133D13" w:rsidRPr="00D7620A" w14:paraId="6A23FEDF" w14:textId="77777777" w:rsidTr="009D2ABD">
        <w:tc>
          <w:tcPr>
            <w:tcW w:w="2122" w:type="dxa"/>
            <w:tcBorders>
              <w:right w:val="single" w:sz="4" w:space="0" w:color="auto"/>
            </w:tcBorders>
          </w:tcPr>
          <w:p w14:paraId="14411F04"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Rise Schools</w:t>
            </w:r>
          </w:p>
        </w:tc>
        <w:tc>
          <w:tcPr>
            <w:tcW w:w="1484" w:type="dxa"/>
            <w:tcBorders>
              <w:top w:val="nil"/>
              <w:left w:val="single" w:sz="4" w:space="0" w:color="auto"/>
              <w:bottom w:val="nil"/>
              <w:right w:val="single" w:sz="4" w:space="0" w:color="auto"/>
            </w:tcBorders>
          </w:tcPr>
          <w:p w14:paraId="214F9EEB" w14:textId="77777777" w:rsidR="00133D13" w:rsidRPr="00D7620A" w:rsidRDefault="00133D13" w:rsidP="00133D13">
            <w:pPr>
              <w:jc w:val="both"/>
              <w:rPr>
                <w:rFonts w:ascii="Segoe UI" w:hAnsi="Segoe UI" w:cs="Segoe UI"/>
                <w:sz w:val="24"/>
                <w:szCs w:val="24"/>
              </w:rPr>
            </w:pPr>
          </w:p>
        </w:tc>
        <w:tc>
          <w:tcPr>
            <w:tcW w:w="5410" w:type="dxa"/>
            <w:gridSpan w:val="3"/>
            <w:tcBorders>
              <w:left w:val="single" w:sz="4" w:space="0" w:color="auto"/>
            </w:tcBorders>
          </w:tcPr>
          <w:p w14:paraId="06905545"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Version Control</w:t>
            </w:r>
          </w:p>
        </w:tc>
      </w:tr>
      <w:tr w:rsidR="00133D13" w:rsidRPr="00D7620A" w14:paraId="25479D1B" w14:textId="77777777" w:rsidTr="009D2ABD">
        <w:tc>
          <w:tcPr>
            <w:tcW w:w="2122" w:type="dxa"/>
            <w:tcBorders>
              <w:right w:val="single" w:sz="4" w:space="0" w:color="auto"/>
            </w:tcBorders>
          </w:tcPr>
          <w:p w14:paraId="01F5A3CE"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Cadbury Heath</w:t>
            </w:r>
          </w:p>
        </w:tc>
        <w:tc>
          <w:tcPr>
            <w:tcW w:w="1484" w:type="dxa"/>
            <w:tcBorders>
              <w:top w:val="nil"/>
              <w:left w:val="single" w:sz="4" w:space="0" w:color="auto"/>
              <w:bottom w:val="nil"/>
              <w:right w:val="single" w:sz="4" w:space="0" w:color="auto"/>
            </w:tcBorders>
          </w:tcPr>
          <w:p w14:paraId="4799D3CD" w14:textId="77777777" w:rsidR="00133D13" w:rsidRPr="00D7620A" w:rsidRDefault="00133D13" w:rsidP="00133D13">
            <w:pPr>
              <w:jc w:val="both"/>
              <w:rPr>
                <w:rFonts w:ascii="Segoe UI" w:hAnsi="Segoe UI" w:cs="Segoe UI"/>
                <w:sz w:val="24"/>
                <w:szCs w:val="24"/>
              </w:rPr>
            </w:pPr>
          </w:p>
        </w:tc>
        <w:tc>
          <w:tcPr>
            <w:tcW w:w="925" w:type="dxa"/>
            <w:tcBorders>
              <w:left w:val="single" w:sz="4" w:space="0" w:color="auto"/>
            </w:tcBorders>
          </w:tcPr>
          <w:p w14:paraId="735F41A1"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V 1.0</w:t>
            </w:r>
          </w:p>
        </w:tc>
        <w:tc>
          <w:tcPr>
            <w:tcW w:w="1985" w:type="dxa"/>
          </w:tcPr>
          <w:p w14:paraId="2865AC62"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Mervyn George</w:t>
            </w:r>
          </w:p>
        </w:tc>
        <w:tc>
          <w:tcPr>
            <w:tcW w:w="2500" w:type="dxa"/>
          </w:tcPr>
          <w:p w14:paraId="5F92FED8" w14:textId="22C1EA7A" w:rsidR="00133D13" w:rsidRPr="00D7620A" w:rsidRDefault="00FF75E7" w:rsidP="00133D13">
            <w:pPr>
              <w:jc w:val="both"/>
              <w:rPr>
                <w:rFonts w:ascii="Segoe UI" w:hAnsi="Segoe UI" w:cs="Segoe UI"/>
                <w:sz w:val="24"/>
                <w:szCs w:val="24"/>
              </w:rPr>
            </w:pPr>
            <w:r w:rsidRPr="00D7620A">
              <w:rPr>
                <w:rFonts w:ascii="Segoe UI" w:hAnsi="Segoe UI" w:cs="Segoe UI"/>
                <w:sz w:val="24"/>
                <w:szCs w:val="24"/>
              </w:rPr>
              <w:t>7</w:t>
            </w:r>
            <w:r w:rsidRPr="00D7620A">
              <w:rPr>
                <w:rFonts w:ascii="Segoe UI" w:hAnsi="Segoe UI" w:cs="Segoe UI"/>
                <w:sz w:val="24"/>
                <w:szCs w:val="24"/>
                <w:vertAlign w:val="superscript"/>
              </w:rPr>
              <w:t>th</w:t>
            </w:r>
            <w:r w:rsidRPr="00D7620A">
              <w:rPr>
                <w:rFonts w:ascii="Segoe UI" w:hAnsi="Segoe UI" w:cs="Segoe UI"/>
                <w:sz w:val="24"/>
                <w:szCs w:val="24"/>
              </w:rPr>
              <w:t xml:space="preserve"> September</w:t>
            </w:r>
            <w:r w:rsidR="000001CA" w:rsidRPr="00D7620A">
              <w:rPr>
                <w:rFonts w:ascii="Segoe UI" w:hAnsi="Segoe UI" w:cs="Segoe UI"/>
                <w:sz w:val="24"/>
                <w:szCs w:val="24"/>
              </w:rPr>
              <w:t xml:space="preserve"> 2018</w:t>
            </w:r>
          </w:p>
        </w:tc>
      </w:tr>
      <w:tr w:rsidR="00133D13" w:rsidRPr="00D7620A" w14:paraId="13CA0D72" w14:textId="77777777" w:rsidTr="009D2ABD">
        <w:tc>
          <w:tcPr>
            <w:tcW w:w="2122" w:type="dxa"/>
            <w:tcBorders>
              <w:right w:val="single" w:sz="4" w:space="0" w:color="auto"/>
            </w:tcBorders>
          </w:tcPr>
          <w:p w14:paraId="4762D938"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Courtney</w:t>
            </w:r>
          </w:p>
        </w:tc>
        <w:tc>
          <w:tcPr>
            <w:tcW w:w="1484" w:type="dxa"/>
            <w:tcBorders>
              <w:top w:val="nil"/>
              <w:left w:val="single" w:sz="4" w:space="0" w:color="auto"/>
              <w:bottom w:val="nil"/>
              <w:right w:val="single" w:sz="4" w:space="0" w:color="auto"/>
            </w:tcBorders>
          </w:tcPr>
          <w:p w14:paraId="36340CF7" w14:textId="77777777" w:rsidR="00133D13" w:rsidRPr="00D7620A" w:rsidRDefault="00133D13" w:rsidP="00133D13">
            <w:pPr>
              <w:jc w:val="both"/>
              <w:rPr>
                <w:rFonts w:ascii="Segoe UI" w:hAnsi="Segoe UI" w:cs="Segoe UI"/>
                <w:sz w:val="24"/>
                <w:szCs w:val="24"/>
              </w:rPr>
            </w:pPr>
          </w:p>
        </w:tc>
        <w:tc>
          <w:tcPr>
            <w:tcW w:w="925" w:type="dxa"/>
            <w:tcBorders>
              <w:left w:val="single" w:sz="4" w:space="0" w:color="auto"/>
            </w:tcBorders>
          </w:tcPr>
          <w:p w14:paraId="05E22E7C" w14:textId="01929B05" w:rsidR="00133D13" w:rsidRPr="00D7620A" w:rsidRDefault="00AD4001" w:rsidP="00133D13">
            <w:pPr>
              <w:jc w:val="both"/>
              <w:rPr>
                <w:rFonts w:ascii="Segoe UI" w:hAnsi="Segoe UI" w:cs="Segoe UI"/>
                <w:sz w:val="24"/>
                <w:szCs w:val="24"/>
              </w:rPr>
            </w:pPr>
            <w:r w:rsidRPr="00D7620A">
              <w:rPr>
                <w:rFonts w:ascii="Segoe UI" w:hAnsi="Segoe UI" w:cs="Segoe UI"/>
                <w:sz w:val="24"/>
                <w:szCs w:val="24"/>
              </w:rPr>
              <w:t>V 1.1</w:t>
            </w:r>
          </w:p>
        </w:tc>
        <w:tc>
          <w:tcPr>
            <w:tcW w:w="1985" w:type="dxa"/>
          </w:tcPr>
          <w:p w14:paraId="511DFADA" w14:textId="6B98BF60" w:rsidR="00133D13" w:rsidRPr="00D7620A" w:rsidRDefault="00AD4001" w:rsidP="00133D13">
            <w:pPr>
              <w:jc w:val="both"/>
              <w:rPr>
                <w:rFonts w:ascii="Segoe UI" w:hAnsi="Segoe UI" w:cs="Segoe UI"/>
                <w:sz w:val="24"/>
                <w:szCs w:val="24"/>
              </w:rPr>
            </w:pPr>
            <w:r w:rsidRPr="00D7620A">
              <w:rPr>
                <w:rFonts w:ascii="Segoe UI" w:hAnsi="Segoe UI" w:cs="Segoe UI"/>
                <w:sz w:val="24"/>
                <w:szCs w:val="24"/>
              </w:rPr>
              <w:t>Mervyn George &amp; Steven Searle</w:t>
            </w:r>
          </w:p>
        </w:tc>
        <w:tc>
          <w:tcPr>
            <w:tcW w:w="2500" w:type="dxa"/>
          </w:tcPr>
          <w:p w14:paraId="062D52B1" w14:textId="3DDCFD13" w:rsidR="00133D13" w:rsidRPr="00D7620A" w:rsidRDefault="00AD4001" w:rsidP="00133D13">
            <w:pPr>
              <w:jc w:val="both"/>
              <w:rPr>
                <w:rFonts w:ascii="Segoe UI" w:hAnsi="Segoe UI" w:cs="Segoe UI"/>
                <w:sz w:val="24"/>
                <w:szCs w:val="24"/>
              </w:rPr>
            </w:pPr>
            <w:r w:rsidRPr="00D7620A">
              <w:rPr>
                <w:rFonts w:ascii="Segoe UI" w:hAnsi="Segoe UI" w:cs="Segoe UI"/>
                <w:sz w:val="24"/>
                <w:szCs w:val="24"/>
              </w:rPr>
              <w:t>1</w:t>
            </w:r>
            <w:r w:rsidRPr="00D7620A">
              <w:rPr>
                <w:rFonts w:ascii="Segoe UI" w:hAnsi="Segoe UI" w:cs="Segoe UI"/>
                <w:sz w:val="24"/>
                <w:szCs w:val="24"/>
                <w:vertAlign w:val="superscript"/>
              </w:rPr>
              <w:t>st</w:t>
            </w:r>
            <w:r w:rsidRPr="00D7620A">
              <w:rPr>
                <w:rFonts w:ascii="Segoe UI" w:hAnsi="Segoe UI" w:cs="Segoe UI"/>
                <w:sz w:val="24"/>
                <w:szCs w:val="24"/>
              </w:rPr>
              <w:t xml:space="preserve"> October 2018</w:t>
            </w:r>
          </w:p>
        </w:tc>
      </w:tr>
      <w:tr w:rsidR="00133D13" w:rsidRPr="00D7620A" w14:paraId="4D76EAAE" w14:textId="77777777" w:rsidTr="009D2ABD">
        <w:tc>
          <w:tcPr>
            <w:tcW w:w="2122" w:type="dxa"/>
            <w:tcBorders>
              <w:right w:val="single" w:sz="4" w:space="0" w:color="auto"/>
            </w:tcBorders>
          </w:tcPr>
          <w:p w14:paraId="49728A48"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Longwell Green</w:t>
            </w:r>
          </w:p>
        </w:tc>
        <w:tc>
          <w:tcPr>
            <w:tcW w:w="1484" w:type="dxa"/>
            <w:tcBorders>
              <w:top w:val="nil"/>
              <w:left w:val="single" w:sz="4" w:space="0" w:color="auto"/>
              <w:bottom w:val="nil"/>
              <w:right w:val="single" w:sz="4" w:space="0" w:color="auto"/>
            </w:tcBorders>
          </w:tcPr>
          <w:p w14:paraId="4A2FCB04" w14:textId="77777777" w:rsidR="00133D13" w:rsidRPr="00D7620A" w:rsidRDefault="00133D13" w:rsidP="00133D13">
            <w:pPr>
              <w:jc w:val="both"/>
              <w:rPr>
                <w:rFonts w:ascii="Segoe UI" w:hAnsi="Segoe UI" w:cs="Segoe UI"/>
                <w:sz w:val="24"/>
                <w:szCs w:val="24"/>
              </w:rPr>
            </w:pPr>
          </w:p>
        </w:tc>
        <w:tc>
          <w:tcPr>
            <w:tcW w:w="925" w:type="dxa"/>
            <w:tcBorders>
              <w:left w:val="single" w:sz="4" w:space="0" w:color="auto"/>
            </w:tcBorders>
          </w:tcPr>
          <w:p w14:paraId="268C30A5" w14:textId="77777777" w:rsidR="00133D13" w:rsidRPr="00D7620A" w:rsidRDefault="00133D13" w:rsidP="00133D13">
            <w:pPr>
              <w:jc w:val="both"/>
              <w:rPr>
                <w:rFonts w:ascii="Segoe UI" w:hAnsi="Segoe UI" w:cs="Segoe UI"/>
                <w:sz w:val="24"/>
                <w:szCs w:val="24"/>
              </w:rPr>
            </w:pPr>
          </w:p>
        </w:tc>
        <w:tc>
          <w:tcPr>
            <w:tcW w:w="1985" w:type="dxa"/>
          </w:tcPr>
          <w:p w14:paraId="6B32FBC3" w14:textId="77777777" w:rsidR="00133D13" w:rsidRPr="00D7620A" w:rsidRDefault="00133D13" w:rsidP="00133D13">
            <w:pPr>
              <w:jc w:val="both"/>
              <w:rPr>
                <w:rFonts w:ascii="Segoe UI" w:hAnsi="Segoe UI" w:cs="Segoe UI"/>
                <w:sz w:val="24"/>
                <w:szCs w:val="24"/>
              </w:rPr>
            </w:pPr>
          </w:p>
        </w:tc>
        <w:tc>
          <w:tcPr>
            <w:tcW w:w="2500" w:type="dxa"/>
          </w:tcPr>
          <w:p w14:paraId="1DF14F2B" w14:textId="77777777" w:rsidR="00133D13" w:rsidRPr="00D7620A" w:rsidRDefault="00133D13" w:rsidP="00133D13">
            <w:pPr>
              <w:jc w:val="both"/>
              <w:rPr>
                <w:rFonts w:ascii="Segoe UI" w:hAnsi="Segoe UI" w:cs="Segoe UI"/>
                <w:sz w:val="24"/>
                <w:szCs w:val="24"/>
              </w:rPr>
            </w:pPr>
          </w:p>
        </w:tc>
      </w:tr>
      <w:tr w:rsidR="00133D13" w:rsidRPr="00D7620A" w14:paraId="391998FF" w14:textId="77777777" w:rsidTr="009D2ABD">
        <w:tc>
          <w:tcPr>
            <w:tcW w:w="2122" w:type="dxa"/>
            <w:tcBorders>
              <w:right w:val="single" w:sz="4" w:space="0" w:color="auto"/>
            </w:tcBorders>
          </w:tcPr>
          <w:p w14:paraId="6615E8AE"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t>New Horizons</w:t>
            </w:r>
          </w:p>
        </w:tc>
        <w:tc>
          <w:tcPr>
            <w:tcW w:w="1484" w:type="dxa"/>
            <w:tcBorders>
              <w:top w:val="nil"/>
              <w:left w:val="single" w:sz="4" w:space="0" w:color="auto"/>
              <w:bottom w:val="nil"/>
              <w:right w:val="single" w:sz="4" w:space="0" w:color="auto"/>
            </w:tcBorders>
          </w:tcPr>
          <w:p w14:paraId="718C4262" w14:textId="77777777" w:rsidR="00133D13" w:rsidRPr="00D7620A" w:rsidRDefault="00133D13" w:rsidP="00133D13">
            <w:pPr>
              <w:jc w:val="both"/>
              <w:rPr>
                <w:rFonts w:ascii="Segoe UI" w:hAnsi="Segoe UI" w:cs="Segoe UI"/>
                <w:sz w:val="24"/>
                <w:szCs w:val="24"/>
              </w:rPr>
            </w:pPr>
          </w:p>
        </w:tc>
        <w:tc>
          <w:tcPr>
            <w:tcW w:w="925" w:type="dxa"/>
            <w:tcBorders>
              <w:left w:val="single" w:sz="4" w:space="0" w:color="auto"/>
            </w:tcBorders>
          </w:tcPr>
          <w:p w14:paraId="2CDBAE60" w14:textId="77777777" w:rsidR="00133D13" w:rsidRPr="00D7620A" w:rsidRDefault="00133D13" w:rsidP="00133D13">
            <w:pPr>
              <w:jc w:val="both"/>
              <w:rPr>
                <w:rFonts w:ascii="Segoe UI" w:hAnsi="Segoe UI" w:cs="Segoe UI"/>
                <w:sz w:val="24"/>
                <w:szCs w:val="24"/>
              </w:rPr>
            </w:pPr>
          </w:p>
        </w:tc>
        <w:tc>
          <w:tcPr>
            <w:tcW w:w="1985" w:type="dxa"/>
          </w:tcPr>
          <w:p w14:paraId="02BD6D9F" w14:textId="77777777" w:rsidR="00133D13" w:rsidRPr="00D7620A" w:rsidRDefault="00133D13" w:rsidP="00133D13">
            <w:pPr>
              <w:jc w:val="both"/>
              <w:rPr>
                <w:rFonts w:ascii="Segoe UI" w:hAnsi="Segoe UI" w:cs="Segoe UI"/>
                <w:sz w:val="24"/>
                <w:szCs w:val="24"/>
              </w:rPr>
            </w:pPr>
          </w:p>
        </w:tc>
        <w:tc>
          <w:tcPr>
            <w:tcW w:w="2500" w:type="dxa"/>
          </w:tcPr>
          <w:p w14:paraId="382330F3" w14:textId="77777777" w:rsidR="00133D13" w:rsidRPr="00D7620A" w:rsidRDefault="00133D13" w:rsidP="00133D13">
            <w:pPr>
              <w:jc w:val="both"/>
              <w:rPr>
                <w:rFonts w:ascii="Segoe UI" w:hAnsi="Segoe UI" w:cs="Segoe UI"/>
                <w:sz w:val="24"/>
                <w:szCs w:val="24"/>
              </w:rPr>
            </w:pPr>
          </w:p>
        </w:tc>
      </w:tr>
      <w:tr w:rsidR="00133D13" w:rsidRPr="00D7620A" w14:paraId="648E838A" w14:textId="77777777" w:rsidTr="009D2ABD">
        <w:tc>
          <w:tcPr>
            <w:tcW w:w="2122" w:type="dxa"/>
            <w:tcBorders>
              <w:right w:val="single" w:sz="4" w:space="0" w:color="auto"/>
            </w:tcBorders>
          </w:tcPr>
          <w:p w14:paraId="260F3A64" w14:textId="77777777" w:rsidR="00133D13" w:rsidRPr="00D7620A" w:rsidRDefault="00133D13" w:rsidP="00133D13">
            <w:pPr>
              <w:jc w:val="both"/>
              <w:rPr>
                <w:rFonts w:ascii="Segoe UI" w:hAnsi="Segoe UI" w:cs="Segoe UI"/>
                <w:sz w:val="24"/>
                <w:szCs w:val="24"/>
              </w:rPr>
            </w:pPr>
            <w:r w:rsidRPr="00D7620A">
              <w:rPr>
                <w:rFonts w:ascii="Segoe UI" w:hAnsi="Segoe UI" w:cs="Segoe UI"/>
                <w:sz w:val="24"/>
                <w:szCs w:val="24"/>
              </w:rPr>
              <w:lastRenderedPageBreak/>
              <w:t>Redfield Edge</w:t>
            </w:r>
          </w:p>
        </w:tc>
        <w:tc>
          <w:tcPr>
            <w:tcW w:w="1484" w:type="dxa"/>
            <w:tcBorders>
              <w:top w:val="nil"/>
              <w:left w:val="single" w:sz="4" w:space="0" w:color="auto"/>
              <w:bottom w:val="nil"/>
              <w:right w:val="single" w:sz="4" w:space="0" w:color="auto"/>
            </w:tcBorders>
          </w:tcPr>
          <w:p w14:paraId="313FDA4F" w14:textId="77777777" w:rsidR="00133D13" w:rsidRPr="00D7620A" w:rsidRDefault="00133D13" w:rsidP="00133D13">
            <w:pPr>
              <w:jc w:val="both"/>
              <w:rPr>
                <w:rFonts w:ascii="Segoe UI" w:hAnsi="Segoe UI" w:cs="Segoe UI"/>
                <w:sz w:val="24"/>
                <w:szCs w:val="24"/>
              </w:rPr>
            </w:pPr>
          </w:p>
        </w:tc>
        <w:tc>
          <w:tcPr>
            <w:tcW w:w="925" w:type="dxa"/>
            <w:tcBorders>
              <w:left w:val="single" w:sz="4" w:space="0" w:color="auto"/>
            </w:tcBorders>
          </w:tcPr>
          <w:p w14:paraId="79A6C337" w14:textId="77777777" w:rsidR="00133D13" w:rsidRPr="00D7620A" w:rsidRDefault="00133D13" w:rsidP="00133D13">
            <w:pPr>
              <w:jc w:val="both"/>
              <w:rPr>
                <w:rFonts w:ascii="Segoe UI" w:hAnsi="Segoe UI" w:cs="Segoe UI"/>
                <w:sz w:val="24"/>
                <w:szCs w:val="24"/>
              </w:rPr>
            </w:pPr>
          </w:p>
        </w:tc>
        <w:tc>
          <w:tcPr>
            <w:tcW w:w="1985" w:type="dxa"/>
          </w:tcPr>
          <w:p w14:paraId="0D9C0FDE" w14:textId="77777777" w:rsidR="00133D13" w:rsidRPr="00D7620A" w:rsidRDefault="00133D13" w:rsidP="00133D13">
            <w:pPr>
              <w:jc w:val="both"/>
              <w:rPr>
                <w:rFonts w:ascii="Segoe UI" w:hAnsi="Segoe UI" w:cs="Segoe UI"/>
                <w:sz w:val="24"/>
                <w:szCs w:val="24"/>
              </w:rPr>
            </w:pPr>
          </w:p>
        </w:tc>
        <w:tc>
          <w:tcPr>
            <w:tcW w:w="2500" w:type="dxa"/>
          </w:tcPr>
          <w:p w14:paraId="371966EE" w14:textId="77777777" w:rsidR="00133D13" w:rsidRPr="00D7620A" w:rsidRDefault="00133D13" w:rsidP="00133D13">
            <w:pPr>
              <w:jc w:val="both"/>
              <w:rPr>
                <w:rFonts w:ascii="Segoe UI" w:hAnsi="Segoe UI" w:cs="Segoe UI"/>
                <w:sz w:val="24"/>
                <w:szCs w:val="24"/>
              </w:rPr>
            </w:pPr>
          </w:p>
        </w:tc>
      </w:tr>
    </w:tbl>
    <w:p w14:paraId="4A591F1F" w14:textId="77777777" w:rsidR="00133D13" w:rsidRPr="00D7620A" w:rsidRDefault="00133D13" w:rsidP="00133D13">
      <w:pPr>
        <w:jc w:val="both"/>
        <w:rPr>
          <w:rFonts w:ascii="Segoe UI" w:hAnsi="Segoe UI" w:cs="Segoe UI"/>
          <w:sz w:val="24"/>
          <w:szCs w:val="24"/>
        </w:rPr>
      </w:pPr>
    </w:p>
    <w:sectPr w:rsidR="00133D13" w:rsidRPr="00D7620A" w:rsidSect="009C0A39">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A9F13" w14:textId="77777777" w:rsidR="00141636" w:rsidRDefault="00141636" w:rsidP="005F6175">
      <w:r>
        <w:separator/>
      </w:r>
    </w:p>
  </w:endnote>
  <w:endnote w:type="continuationSeparator" w:id="0">
    <w:p w14:paraId="07E9D0D1" w14:textId="77777777" w:rsidR="00141636" w:rsidRDefault="00141636" w:rsidP="005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64990"/>
      <w:docPartObj>
        <w:docPartGallery w:val="Page Numbers (Bottom of Page)"/>
        <w:docPartUnique/>
      </w:docPartObj>
    </w:sdtPr>
    <w:sdtEndPr>
      <w:rPr>
        <w:noProof/>
      </w:rPr>
    </w:sdtEndPr>
    <w:sdtContent>
      <w:p w14:paraId="625A8817" w14:textId="2487674B" w:rsidR="009C0A39" w:rsidRDefault="009C0A39">
        <w:pPr>
          <w:pStyle w:val="Footer"/>
          <w:jc w:val="right"/>
        </w:pPr>
        <w:r>
          <w:t xml:space="preserve">Page </w:t>
        </w:r>
        <w:r>
          <w:fldChar w:fldCharType="begin"/>
        </w:r>
        <w:r>
          <w:instrText xml:space="preserve"> PAGE   \* MERGEFORMAT </w:instrText>
        </w:r>
        <w:r>
          <w:fldChar w:fldCharType="separate"/>
        </w:r>
        <w:r w:rsidR="00D7620A">
          <w:rPr>
            <w:noProof/>
          </w:rPr>
          <w:t>1</w:t>
        </w:r>
        <w:r>
          <w:rPr>
            <w:noProof/>
          </w:rPr>
          <w:fldChar w:fldCharType="end"/>
        </w:r>
      </w:p>
    </w:sdtContent>
  </w:sdt>
  <w:p w14:paraId="4623D3F7" w14:textId="77777777" w:rsidR="007503E1" w:rsidRDefault="0075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1933" w14:textId="77777777" w:rsidR="00141636" w:rsidRDefault="00141636" w:rsidP="005F6175">
      <w:r>
        <w:separator/>
      </w:r>
    </w:p>
  </w:footnote>
  <w:footnote w:type="continuationSeparator" w:id="0">
    <w:p w14:paraId="434EAD24" w14:textId="77777777" w:rsidR="00141636" w:rsidRDefault="00141636" w:rsidP="005F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6369" w14:textId="4E326679" w:rsidR="007503E1" w:rsidRDefault="00D7620A" w:rsidP="00D7620A">
    <w:pPr>
      <w:pStyle w:val="Header"/>
      <w:jc w:val="center"/>
    </w:pPr>
    <w:r>
      <w:rPr>
        <w:noProof/>
        <w:lang w:eastAsia="en-GB"/>
      </w:rPr>
      <w:drawing>
        <wp:inline distT="0" distB="0" distL="0" distR="0" wp14:anchorId="7A5D1B83" wp14:editId="60F56148">
          <wp:extent cx="3771900" cy="8382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rcRect l="10968" t="35452" r="25381" b="9888"/>
                  <a:stretch>
                    <a:fillRect/>
                  </a:stretch>
                </pic:blipFill>
                <pic:spPr bwMode="auto">
                  <a:xfrm>
                    <a:off x="0" y="0"/>
                    <a:ext cx="3790013" cy="842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C5"/>
    <w:multiLevelType w:val="hybridMultilevel"/>
    <w:tmpl w:val="DC0404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2035BDB"/>
    <w:multiLevelType w:val="hybridMultilevel"/>
    <w:tmpl w:val="44085958"/>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A6D291F"/>
    <w:multiLevelType w:val="hybridMultilevel"/>
    <w:tmpl w:val="901880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D506A82"/>
    <w:multiLevelType w:val="hybridMultilevel"/>
    <w:tmpl w:val="850CAB0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12FC6F79"/>
    <w:multiLevelType w:val="hybridMultilevel"/>
    <w:tmpl w:val="82D22C8C"/>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E8F089F"/>
    <w:multiLevelType w:val="hybridMultilevel"/>
    <w:tmpl w:val="DF6603CA"/>
    <w:lvl w:ilvl="0" w:tplc="0809000B">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27133200"/>
    <w:multiLevelType w:val="hybridMultilevel"/>
    <w:tmpl w:val="E5908980"/>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9931670"/>
    <w:multiLevelType w:val="hybridMultilevel"/>
    <w:tmpl w:val="FCDC2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459FD"/>
    <w:multiLevelType w:val="hybridMultilevel"/>
    <w:tmpl w:val="0F04509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12049F2"/>
    <w:multiLevelType w:val="hybridMultilevel"/>
    <w:tmpl w:val="39C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F7595"/>
    <w:multiLevelType w:val="hybridMultilevel"/>
    <w:tmpl w:val="67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B7034"/>
    <w:multiLevelType w:val="hybridMultilevel"/>
    <w:tmpl w:val="834EB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94844"/>
    <w:multiLevelType w:val="hybridMultilevel"/>
    <w:tmpl w:val="3314F72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5E772D8"/>
    <w:multiLevelType w:val="hybridMultilevel"/>
    <w:tmpl w:val="331E5CE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652716C"/>
    <w:multiLevelType w:val="hybridMultilevel"/>
    <w:tmpl w:val="06068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85934"/>
    <w:multiLevelType w:val="hybridMultilevel"/>
    <w:tmpl w:val="C6C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1"/>
  </w:num>
  <w:num w:numId="5">
    <w:abstractNumId w:val="5"/>
  </w:num>
  <w:num w:numId="6">
    <w:abstractNumId w:val="7"/>
  </w:num>
  <w:num w:numId="7">
    <w:abstractNumId w:val="4"/>
  </w:num>
  <w:num w:numId="8">
    <w:abstractNumId w:val="0"/>
  </w:num>
  <w:num w:numId="9">
    <w:abstractNumId w:val="2"/>
  </w:num>
  <w:num w:numId="10">
    <w:abstractNumId w:val="14"/>
  </w:num>
  <w:num w:numId="11">
    <w:abstractNumId w:val="11"/>
  </w:num>
  <w:num w:numId="12">
    <w:abstractNumId w:val="12"/>
  </w:num>
  <w:num w:numId="13">
    <w:abstractNumId w:val="8"/>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5"/>
    <w:rsid w:val="000001CA"/>
    <w:rsid w:val="000221EB"/>
    <w:rsid w:val="0005399E"/>
    <w:rsid w:val="00133D13"/>
    <w:rsid w:val="00141636"/>
    <w:rsid w:val="00172A01"/>
    <w:rsid w:val="001E1BAE"/>
    <w:rsid w:val="002124C3"/>
    <w:rsid w:val="00286776"/>
    <w:rsid w:val="0031126F"/>
    <w:rsid w:val="003472E7"/>
    <w:rsid w:val="00373177"/>
    <w:rsid w:val="00495859"/>
    <w:rsid w:val="005F6175"/>
    <w:rsid w:val="00721D94"/>
    <w:rsid w:val="007503E1"/>
    <w:rsid w:val="0081201B"/>
    <w:rsid w:val="00940DB3"/>
    <w:rsid w:val="009C0A39"/>
    <w:rsid w:val="009D2ABD"/>
    <w:rsid w:val="009F4EC6"/>
    <w:rsid w:val="00A65E63"/>
    <w:rsid w:val="00AB4207"/>
    <w:rsid w:val="00AD4001"/>
    <w:rsid w:val="00AF5AA7"/>
    <w:rsid w:val="00B92092"/>
    <w:rsid w:val="00C2393D"/>
    <w:rsid w:val="00C74747"/>
    <w:rsid w:val="00CD56E3"/>
    <w:rsid w:val="00D7620A"/>
    <w:rsid w:val="00E114C1"/>
    <w:rsid w:val="00E177FF"/>
    <w:rsid w:val="00E829A9"/>
    <w:rsid w:val="00E82EE7"/>
    <w:rsid w:val="00EE493A"/>
    <w:rsid w:val="00F84E99"/>
    <w:rsid w:val="00FD2AD5"/>
    <w:rsid w:val="00FD7E33"/>
    <w:rsid w:val="00FF75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C8209"/>
  <w15:chartTrackingRefBased/>
  <w15:docId w15:val="{F7439C41-2224-48CE-A63B-B692F94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175"/>
    <w:pPr>
      <w:tabs>
        <w:tab w:val="center" w:pos="4513"/>
        <w:tab w:val="right" w:pos="9026"/>
      </w:tabs>
    </w:pPr>
  </w:style>
  <w:style w:type="character" w:customStyle="1" w:styleId="HeaderChar">
    <w:name w:val="Header Char"/>
    <w:basedOn w:val="DefaultParagraphFont"/>
    <w:link w:val="Header"/>
    <w:uiPriority w:val="99"/>
    <w:rsid w:val="005F6175"/>
  </w:style>
  <w:style w:type="paragraph" w:styleId="Footer">
    <w:name w:val="footer"/>
    <w:basedOn w:val="Normal"/>
    <w:link w:val="FooterChar"/>
    <w:uiPriority w:val="99"/>
    <w:unhideWhenUsed/>
    <w:rsid w:val="005F6175"/>
    <w:pPr>
      <w:tabs>
        <w:tab w:val="center" w:pos="4513"/>
        <w:tab w:val="right" w:pos="9026"/>
      </w:tabs>
    </w:pPr>
  </w:style>
  <w:style w:type="character" w:customStyle="1" w:styleId="FooterChar">
    <w:name w:val="Footer Char"/>
    <w:basedOn w:val="DefaultParagraphFont"/>
    <w:link w:val="Footer"/>
    <w:uiPriority w:val="99"/>
    <w:rsid w:val="005F6175"/>
  </w:style>
  <w:style w:type="paragraph" w:styleId="ListParagraph">
    <w:name w:val="List Paragraph"/>
    <w:basedOn w:val="Normal"/>
    <w:uiPriority w:val="34"/>
    <w:qFormat/>
    <w:rsid w:val="000221EB"/>
    <w:pPr>
      <w:ind w:left="720"/>
      <w:contextualSpacing/>
    </w:pPr>
  </w:style>
  <w:style w:type="table" w:styleId="TableGrid">
    <w:name w:val="Table Grid"/>
    <w:basedOn w:val="TableNormal"/>
    <w:uiPriority w:val="39"/>
    <w:rsid w:val="0013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George</dc:creator>
  <cp:keywords/>
  <dc:description/>
  <cp:lastModifiedBy>Deb Wood</cp:lastModifiedBy>
  <cp:revision>2</cp:revision>
  <dcterms:created xsi:type="dcterms:W3CDTF">2018-11-27T13:06:00Z</dcterms:created>
  <dcterms:modified xsi:type="dcterms:W3CDTF">2018-11-27T13:06:00Z</dcterms:modified>
</cp:coreProperties>
</file>